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9AB8" w14:textId="77777777" w:rsidR="00D4524E" w:rsidRPr="00DA4EE4" w:rsidRDefault="00D4524E" w:rsidP="00D4524E">
      <w:pPr>
        <w:spacing w:after="60"/>
        <w:rPr>
          <w:rFonts w:cstheme="minorHAnsi"/>
          <w:b/>
          <w:bCs/>
          <w:color w:val="6D5E87"/>
          <w:sz w:val="28"/>
          <w:szCs w:val="28"/>
        </w:rPr>
      </w:pPr>
      <w:r w:rsidRPr="00DA4EE4">
        <w:rPr>
          <w:rFonts w:cstheme="minorHAnsi"/>
          <w:b/>
          <w:bCs/>
          <w:color w:val="6D5E87"/>
          <w:sz w:val="28"/>
          <w:szCs w:val="28"/>
        </w:rPr>
        <w:t>TRIGGER TERM</w:t>
      </w:r>
    </w:p>
    <w:p w14:paraId="40137B28" w14:textId="03D7171A" w:rsidR="00D4524E" w:rsidRDefault="00CF0FBC" w:rsidP="00D4524E">
      <w:pPr>
        <w:rPr>
          <w:rFonts w:cstheme="minorHAnsi"/>
          <w:sz w:val="52"/>
          <w:szCs w:val="52"/>
        </w:rPr>
      </w:pPr>
      <w:r w:rsidRPr="00CF0FBC">
        <w:rPr>
          <w:rFonts w:cstheme="minorHAnsi"/>
          <w:sz w:val="52"/>
          <w:szCs w:val="52"/>
        </w:rPr>
        <w:t>White Supremacist Culture</w:t>
      </w:r>
    </w:p>
    <w:p w14:paraId="4668801A" w14:textId="77777777" w:rsidR="00D4524E" w:rsidRDefault="00D4524E" w:rsidP="00D4524E">
      <w:pPr>
        <w:rPr>
          <w:rFonts w:cstheme="minorHAnsi"/>
          <w:b/>
          <w:bCs/>
          <w:sz w:val="22"/>
          <w:szCs w:val="22"/>
          <w:u w:val="single"/>
        </w:rPr>
      </w:pPr>
    </w:p>
    <w:tbl>
      <w:tblPr>
        <w:tblStyle w:val="TableGrid"/>
        <w:tblW w:w="1367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CellMar>
          <w:top w:w="115" w:type="dxa"/>
          <w:left w:w="158" w:type="dxa"/>
          <w:bottom w:w="115" w:type="dxa"/>
          <w:right w:w="158" w:type="dxa"/>
        </w:tblCellMar>
        <w:tblLook w:val="04A0" w:firstRow="1" w:lastRow="0" w:firstColumn="1" w:lastColumn="0" w:noHBand="0" w:noVBand="1"/>
      </w:tblPr>
      <w:tblGrid>
        <w:gridCol w:w="3415"/>
        <w:gridCol w:w="10260"/>
      </w:tblGrid>
      <w:tr w:rsidR="00D4524E" w14:paraId="275CB4CA" w14:textId="77777777" w:rsidTr="00C97C0A">
        <w:trPr>
          <w:trHeight w:val="230"/>
        </w:trPr>
        <w:tc>
          <w:tcPr>
            <w:tcW w:w="3415" w:type="dxa"/>
            <w:shd w:val="clear" w:color="auto" w:fill="F4793D"/>
            <w:vAlign w:val="center"/>
          </w:tcPr>
          <w:p w14:paraId="320745BB" w14:textId="77777777" w:rsidR="00D4524E" w:rsidRDefault="00D4524E" w:rsidP="00151F48">
            <w:pPr>
              <w:rPr>
                <w:rFonts w:cstheme="minorHAnsi"/>
                <w:b/>
                <w:bCs/>
                <w:sz w:val="22"/>
                <w:szCs w:val="22"/>
                <w:u w:val="single"/>
              </w:rPr>
            </w:pPr>
            <w:r>
              <w:rPr>
                <w:rFonts w:cstheme="minorHAnsi"/>
                <w:b/>
                <w:bCs/>
                <w:color w:val="FFFFFF" w:themeColor="background1"/>
                <w:sz w:val="28"/>
                <w:szCs w:val="28"/>
              </w:rPr>
              <w:t xml:space="preserve">HARMFUL DETOUR                   </w:t>
            </w:r>
          </w:p>
        </w:tc>
        <w:tc>
          <w:tcPr>
            <w:tcW w:w="10260" w:type="dxa"/>
            <w:shd w:val="clear" w:color="auto" w:fill="E1EAF7"/>
            <w:vAlign w:val="center"/>
          </w:tcPr>
          <w:p w14:paraId="5C0ADA11" w14:textId="77777777" w:rsidR="00D4524E" w:rsidRDefault="00D4524E" w:rsidP="00151F48">
            <w:pPr>
              <w:rPr>
                <w:rFonts w:cstheme="minorHAnsi"/>
                <w:b/>
                <w:bCs/>
                <w:sz w:val="22"/>
                <w:szCs w:val="22"/>
                <w:u w:val="single"/>
              </w:rPr>
            </w:pPr>
            <w:r>
              <w:rPr>
                <w:rFonts w:cstheme="minorHAnsi"/>
                <w:b/>
                <w:bCs/>
                <w:color w:val="000000" w:themeColor="text1"/>
                <w:sz w:val="28"/>
                <w:szCs w:val="28"/>
              </w:rPr>
              <w:t>HEALING</w:t>
            </w:r>
            <w:r w:rsidRPr="0070432C">
              <w:rPr>
                <w:rFonts w:cstheme="minorHAnsi"/>
                <w:b/>
                <w:bCs/>
                <w:color w:val="000000" w:themeColor="text1"/>
                <w:sz w:val="28"/>
                <w:szCs w:val="28"/>
                <w:shd w:val="clear" w:color="auto" w:fill="E1EAF7"/>
              </w:rPr>
              <w:t xml:space="preserve"> REDIRECT</w:t>
            </w:r>
            <w:r>
              <w:rPr>
                <w:rFonts w:cstheme="minorHAnsi"/>
                <w:b/>
                <w:bCs/>
                <w:color w:val="000000" w:themeColor="text1"/>
                <w:sz w:val="28"/>
                <w:szCs w:val="28"/>
              </w:rPr>
              <w:t xml:space="preserve">                                </w:t>
            </w:r>
          </w:p>
        </w:tc>
      </w:tr>
      <w:tr w:rsidR="00D4524E" w14:paraId="5F83A18A" w14:textId="77777777" w:rsidTr="00C97C0A">
        <w:trPr>
          <w:trHeight w:val="2755"/>
        </w:trPr>
        <w:tc>
          <w:tcPr>
            <w:tcW w:w="3415" w:type="dxa"/>
            <w:shd w:val="clear" w:color="auto" w:fill="FEF2EC"/>
          </w:tcPr>
          <w:p w14:paraId="2A907177" w14:textId="01C00C72" w:rsidR="00D4524E" w:rsidRPr="00DA4EE4" w:rsidRDefault="00CF0FBC" w:rsidP="00151F48">
            <w:pPr>
              <w:rPr>
                <w:rFonts w:cstheme="minorHAnsi"/>
              </w:rPr>
            </w:pPr>
            <w:r w:rsidRPr="00CF0FBC">
              <w:rPr>
                <w:rFonts w:cstheme="minorHAnsi"/>
              </w:rPr>
              <w:t>White supremacist culture refers to the beliefs and actions of extremist hate groups. By asking me to interrogate and address white supremacist culture in my daily life or in our community, you are implying that I am associated with extremist hate groups, which makes me uncomfortable.</w:t>
            </w:r>
          </w:p>
        </w:tc>
        <w:tc>
          <w:tcPr>
            <w:tcW w:w="10260" w:type="dxa"/>
            <w:shd w:val="clear" w:color="auto" w:fill="F6F8FC"/>
          </w:tcPr>
          <w:p w14:paraId="025DB208" w14:textId="191346BB" w:rsidR="00D4524E" w:rsidRPr="00DA4EE4" w:rsidRDefault="00CF0FBC" w:rsidP="00BA76AE">
            <w:pPr>
              <w:ind w:right="28"/>
              <w:rPr>
                <w:rFonts w:cstheme="minorHAnsi"/>
              </w:rPr>
            </w:pPr>
            <w:r w:rsidRPr="00CF0FBC">
              <w:rPr>
                <w:rFonts w:cstheme="minorHAnsi"/>
              </w:rPr>
              <w:t>White supremacist culture is not limited to fringe groups or institutions. It refers to all practices and beliefs that perpetuate the harmful myth of white racial superiority and centrality. In many cases, actions and attitudes that reinforce white supremacist culture are unconscious, since the systems of structural racism are deeply embedded in societal norms. Refusal or inability to acknowledge white supremacist culture is one of the most powerful forces propping it up. Because white individuals benefit from the privilege of white supremacist culture, they are often able to navigate daily life without having to consider their own racial identity. As a result, it is often easy for them to ignore or underplay the realities of non-white biases, exclusion and oppression. Effectively uprooting systemic racism will require white individuals to overcome feelings of fragility and discomfort when examining their contributions to white supremacist culture, as well as a commitment to necessary change.</w:t>
            </w:r>
          </w:p>
        </w:tc>
      </w:tr>
    </w:tbl>
    <w:p w14:paraId="5F1CD653" w14:textId="2C277174" w:rsidR="00DA4EE4" w:rsidRDefault="00DA4EE4" w:rsidP="00DA4EE4">
      <w:pPr>
        <w:rPr>
          <w:rFonts w:cstheme="minorHAnsi"/>
          <w:b/>
          <w:bCs/>
          <w:sz w:val="22"/>
          <w:szCs w:val="22"/>
          <w:u w:val="single"/>
        </w:rPr>
      </w:pPr>
    </w:p>
    <w:p w14:paraId="00384C35" w14:textId="0AD0314C" w:rsidR="009315CC" w:rsidRPr="009315CC" w:rsidRDefault="009315CC" w:rsidP="009315CC">
      <w:pPr>
        <w:rPr>
          <w:rFonts w:cstheme="minorHAnsi"/>
          <w:sz w:val="22"/>
          <w:szCs w:val="22"/>
        </w:rPr>
      </w:pPr>
    </w:p>
    <w:p w14:paraId="6FFFF23F" w14:textId="48FD4799" w:rsidR="009315CC" w:rsidRPr="009315CC" w:rsidRDefault="009315CC" w:rsidP="009315CC">
      <w:pPr>
        <w:rPr>
          <w:rFonts w:cstheme="minorHAnsi"/>
          <w:sz w:val="22"/>
          <w:szCs w:val="22"/>
        </w:rPr>
      </w:pPr>
    </w:p>
    <w:p w14:paraId="37B098B7" w14:textId="0CDF800C" w:rsidR="009315CC" w:rsidRPr="009315CC" w:rsidRDefault="009315CC" w:rsidP="009315CC">
      <w:pPr>
        <w:rPr>
          <w:rFonts w:cstheme="minorHAnsi"/>
          <w:sz w:val="22"/>
          <w:szCs w:val="22"/>
        </w:rPr>
      </w:pPr>
    </w:p>
    <w:p w14:paraId="753FFE7C" w14:textId="3312C8BE" w:rsidR="009315CC" w:rsidRPr="009315CC" w:rsidRDefault="009315CC" w:rsidP="009315CC">
      <w:pPr>
        <w:rPr>
          <w:rFonts w:cstheme="minorHAnsi"/>
          <w:sz w:val="22"/>
          <w:szCs w:val="22"/>
        </w:rPr>
      </w:pPr>
    </w:p>
    <w:p w14:paraId="72ABF7DD" w14:textId="4A50C721" w:rsidR="009315CC" w:rsidRPr="009315CC" w:rsidRDefault="009315CC" w:rsidP="009315CC">
      <w:pPr>
        <w:rPr>
          <w:rFonts w:cstheme="minorHAnsi"/>
          <w:sz w:val="22"/>
          <w:szCs w:val="22"/>
        </w:rPr>
      </w:pPr>
    </w:p>
    <w:p w14:paraId="17F421EB" w14:textId="0BC6018D" w:rsidR="009315CC" w:rsidRPr="009315CC" w:rsidRDefault="009315CC" w:rsidP="009315CC">
      <w:pPr>
        <w:rPr>
          <w:rFonts w:cstheme="minorHAnsi"/>
          <w:sz w:val="22"/>
          <w:szCs w:val="22"/>
        </w:rPr>
      </w:pPr>
    </w:p>
    <w:p w14:paraId="46363525" w14:textId="28A1ABC0" w:rsidR="009315CC" w:rsidRPr="009315CC" w:rsidRDefault="009315CC" w:rsidP="009315CC">
      <w:pPr>
        <w:rPr>
          <w:rFonts w:cstheme="minorHAnsi"/>
          <w:sz w:val="22"/>
          <w:szCs w:val="22"/>
        </w:rPr>
      </w:pPr>
    </w:p>
    <w:p w14:paraId="5D46C063" w14:textId="7E4F756C" w:rsidR="009315CC" w:rsidRPr="009315CC" w:rsidRDefault="009315CC" w:rsidP="009315CC">
      <w:pPr>
        <w:tabs>
          <w:tab w:val="left" w:pos="5920"/>
        </w:tabs>
        <w:rPr>
          <w:rFonts w:cstheme="minorHAnsi"/>
          <w:sz w:val="22"/>
          <w:szCs w:val="22"/>
        </w:rPr>
      </w:pPr>
      <w:r>
        <w:rPr>
          <w:rFonts w:cstheme="minorHAnsi"/>
          <w:sz w:val="22"/>
          <w:szCs w:val="22"/>
        </w:rPr>
        <w:tab/>
      </w:r>
    </w:p>
    <w:sectPr w:rsidR="009315CC" w:rsidRPr="009315CC" w:rsidSect="00BA76AE">
      <w:footerReference w:type="default" r:id="rId7"/>
      <w:footerReference w:type="first" r:id="rId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9D63" w14:textId="77777777" w:rsidR="0084292B" w:rsidRDefault="0084292B" w:rsidP="00A91104">
      <w:r>
        <w:separator/>
      </w:r>
    </w:p>
  </w:endnote>
  <w:endnote w:type="continuationSeparator" w:id="0">
    <w:p w14:paraId="61928882" w14:textId="77777777" w:rsidR="0084292B" w:rsidRDefault="0084292B" w:rsidP="00A9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A5DE" w14:textId="7B7B5972" w:rsidR="00442C8A" w:rsidRDefault="00442C8A" w:rsidP="00442C8A">
    <w:pPr>
      <w:pStyle w:val="Footer"/>
      <w:tabs>
        <w:tab w:val="clear" w:pos="9360"/>
        <w:tab w:val="left" w:leader="underscore" w:pos="0"/>
        <w:tab w:val="right" w:pos="12960"/>
      </w:tabs>
      <w:jc w:val="center"/>
      <w:rPr>
        <w:b/>
        <w:bCs/>
        <w:spacing w:val="1"/>
        <w:sz w:val="32"/>
        <w:szCs w:val="32"/>
      </w:rPr>
    </w:pPr>
    <w:r>
      <w:rPr>
        <w:b/>
        <w:bCs/>
        <w:spacing w:val="1"/>
        <w:sz w:val="32"/>
        <w:szCs w:val="32"/>
      </w:rPr>
      <w:tab/>
    </w:r>
    <w:r>
      <w:rPr>
        <w:b/>
        <w:bCs/>
        <w:spacing w:val="1"/>
        <w:sz w:val="32"/>
        <w:szCs w:val="32"/>
      </w:rPr>
      <w:tab/>
    </w:r>
  </w:p>
  <w:p w14:paraId="789F010F" w14:textId="46235D81" w:rsidR="00442C8A" w:rsidRDefault="00BA76AE" w:rsidP="00B45178">
    <w:pPr>
      <w:pStyle w:val="Footer"/>
      <w:tabs>
        <w:tab w:val="clear" w:pos="9360"/>
        <w:tab w:val="right" w:pos="12960"/>
      </w:tabs>
      <w:jc w:val="right"/>
      <w:rPr>
        <w:b/>
        <w:bCs/>
        <w:spacing w:val="1"/>
        <w:sz w:val="32"/>
        <w:szCs w:val="32"/>
      </w:rPr>
    </w:pPr>
    <w:r>
      <w:rPr>
        <w:b/>
        <w:bCs/>
        <w:noProof/>
        <w:spacing w:val="1"/>
        <w:sz w:val="32"/>
        <w:szCs w:val="32"/>
      </w:rPr>
      <mc:AlternateContent>
        <mc:Choice Requires="wps">
          <w:drawing>
            <wp:anchor distT="0" distB="0" distL="114300" distR="114300" simplePos="0" relativeHeight="251660288" behindDoc="0" locked="0" layoutInCell="1" allowOverlap="1" wp14:anchorId="1A137566" wp14:editId="560778D3">
              <wp:simplePos x="0" y="0"/>
              <wp:positionH relativeFrom="margin">
                <wp:align>left</wp:align>
              </wp:positionH>
              <wp:positionV relativeFrom="paragraph">
                <wp:posOffset>32616</wp:posOffset>
              </wp:positionV>
              <wp:extent cx="8663709" cy="45719"/>
              <wp:effectExtent l="0" t="0" r="4445" b="0"/>
              <wp:wrapNone/>
              <wp:docPr id="3" name="Rectangle 3"/>
              <wp:cNvGraphicFramePr/>
              <a:graphic xmlns:a="http://schemas.openxmlformats.org/drawingml/2006/main">
                <a:graphicData uri="http://schemas.microsoft.com/office/word/2010/wordprocessingShape">
                  <wps:wsp>
                    <wps:cNvSpPr/>
                    <wps:spPr>
                      <a:xfrm>
                        <a:off x="0" y="0"/>
                        <a:ext cx="8663709" cy="45719"/>
                      </a:xfrm>
                      <a:prstGeom prst="rect">
                        <a:avLst/>
                      </a:prstGeom>
                      <a:solidFill>
                        <a:srgbClr val="6D5E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E62C6" id="Rectangle 3" o:spid="_x0000_s1026" style="position:absolute;margin-left:0;margin-top:2.55pt;width:682.2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" fillcolor="#6d5e87" stroked="f" strokeweight="1pt">
              <w10:wrap anchorx="margin"/>
            </v:rect>
          </w:pict>
        </mc:Fallback>
      </mc:AlternateContent>
    </w:r>
    <w:r w:rsidR="00E55FE1" w:rsidRPr="00D4524E">
      <w:rPr>
        <w:i/>
        <w:iCs/>
        <w:noProof/>
        <w:sz w:val="20"/>
        <w:szCs w:val="20"/>
      </w:rPr>
      <w:drawing>
        <wp:anchor distT="0" distB="0" distL="114300" distR="114300" simplePos="0" relativeHeight="251659264" behindDoc="1" locked="0" layoutInCell="1" allowOverlap="1" wp14:anchorId="702BBD7F" wp14:editId="30414738">
          <wp:simplePos x="0" y="0"/>
          <wp:positionH relativeFrom="margin">
            <wp:align>left</wp:align>
          </wp:positionH>
          <wp:positionV relativeFrom="paragraph">
            <wp:posOffset>217170</wp:posOffset>
          </wp:positionV>
          <wp:extent cx="1486535" cy="743585"/>
          <wp:effectExtent l="0" t="0" r="0" b="0"/>
          <wp:wrapTight wrapText="bothSides">
            <wp:wrapPolygon edited="0">
              <wp:start x="3598" y="0"/>
              <wp:lineTo x="0" y="3874"/>
              <wp:lineTo x="0" y="8301"/>
              <wp:lineTo x="6367" y="21028"/>
              <wp:lineTo x="17716" y="21028"/>
              <wp:lineTo x="18269" y="21028"/>
              <wp:lineTo x="21314" y="17708"/>
              <wp:lineTo x="21314" y="9961"/>
              <wp:lineTo x="8304" y="8854"/>
              <wp:lineTo x="7751" y="6087"/>
              <wp:lineTo x="5536" y="0"/>
              <wp:lineTo x="3598" y="0"/>
            </wp:wrapPolygon>
          </wp:wrapTight>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6535" cy="743585"/>
                  </a:xfrm>
                  <a:prstGeom prst="rect">
                    <a:avLst/>
                  </a:prstGeom>
                </pic:spPr>
              </pic:pic>
            </a:graphicData>
          </a:graphic>
          <wp14:sizeRelH relativeFrom="page">
            <wp14:pctWidth>0</wp14:pctWidth>
          </wp14:sizeRelH>
          <wp14:sizeRelV relativeFrom="page">
            <wp14:pctHeight>0</wp14:pctHeight>
          </wp14:sizeRelV>
        </wp:anchor>
      </w:drawing>
    </w:r>
  </w:p>
  <w:p w14:paraId="10A1E8CB" w14:textId="3826D72B" w:rsidR="00D4524E" w:rsidRDefault="00D4524E" w:rsidP="00D4524E">
    <w:pPr>
      <w:pStyle w:val="Footer"/>
      <w:tabs>
        <w:tab w:val="clear" w:pos="4680"/>
        <w:tab w:val="clear" w:pos="9360"/>
      </w:tabs>
      <w:jc w:val="right"/>
      <w:rPr>
        <w:sz w:val="22"/>
        <w:szCs w:val="22"/>
      </w:rPr>
    </w:pPr>
    <w:r w:rsidRPr="00D4524E">
      <w:rPr>
        <w:b/>
        <w:bCs/>
        <w:spacing w:val="1"/>
        <w:sz w:val="28"/>
        <w:szCs w:val="28"/>
      </w:rPr>
      <w:t>Trigger Terms</w:t>
    </w:r>
    <w:r w:rsidR="00B45178" w:rsidRPr="00D4524E">
      <w:rPr>
        <w:b/>
        <w:bCs/>
        <w:spacing w:val="1"/>
        <w:sz w:val="28"/>
        <w:szCs w:val="28"/>
      </w:rPr>
      <w:t>:</w:t>
    </w:r>
    <w:r w:rsidRPr="00D4524E">
      <w:rPr>
        <w:b/>
        <w:bCs/>
        <w:spacing w:val="1"/>
        <w:sz w:val="28"/>
        <w:szCs w:val="28"/>
      </w:rPr>
      <w:t xml:space="preserve"> Harmful Detours and Healing Redirects</w:t>
    </w:r>
    <w:r w:rsidR="00B45178" w:rsidRPr="00D4524E">
      <w:rPr>
        <w:sz w:val="28"/>
        <w:szCs w:val="28"/>
      </w:rPr>
      <w:t xml:space="preserve"> </w:t>
    </w:r>
    <w:r w:rsidR="00B45178" w:rsidRPr="00B45178">
      <w:rPr>
        <w:sz w:val="22"/>
        <w:szCs w:val="22"/>
      </w:rPr>
      <w:br/>
    </w:r>
    <w:r w:rsidRPr="00D4524E">
      <w:t>©2021 Urban Libraries Council ▪</w:t>
    </w:r>
    <w:r>
      <w:t xml:space="preserve"> Last Update</w:t>
    </w:r>
    <w:r w:rsidR="00F23565">
      <w:t>d</w:t>
    </w:r>
    <w:r>
      <w:t>: 8/17/21</w:t>
    </w:r>
  </w:p>
  <w:p w14:paraId="0E92F4F6" w14:textId="77777777" w:rsidR="00D4524E" w:rsidRDefault="00D4524E" w:rsidP="00D4524E">
    <w:pPr>
      <w:pStyle w:val="Footer"/>
      <w:tabs>
        <w:tab w:val="clear" w:pos="4680"/>
        <w:tab w:val="clear" w:pos="9360"/>
      </w:tabs>
      <w:jc w:val="right"/>
      <w:rPr>
        <w:sz w:val="22"/>
        <w:szCs w:val="22"/>
      </w:rPr>
    </w:pPr>
  </w:p>
  <w:p w14:paraId="09D1AC55" w14:textId="588DDC84" w:rsidR="00442C8A" w:rsidRPr="00D4524E" w:rsidRDefault="00D4524E" w:rsidP="00D4524E">
    <w:pPr>
      <w:pStyle w:val="Footer"/>
      <w:tabs>
        <w:tab w:val="clear" w:pos="4680"/>
        <w:tab w:val="clear" w:pos="9360"/>
      </w:tabs>
      <w:jc w:val="right"/>
      <w:rPr>
        <w:sz w:val="22"/>
        <w:szCs w:val="22"/>
      </w:rPr>
    </w:pPr>
    <w:r w:rsidRPr="00D4524E">
      <w:rPr>
        <w:i/>
        <w:iCs/>
      </w:rPr>
      <w:t xml:space="preserve">Learn more at </w:t>
    </w:r>
    <w:hyperlink r:id="rId2" w:history="1">
      <w:r w:rsidRPr="00E55FE1">
        <w:rPr>
          <w:rStyle w:val="Hyperlink"/>
          <w:i/>
          <w:iCs/>
          <w:color w:val="auto"/>
          <w:u w:color="F4793D"/>
        </w:rPr>
        <w:t>urbanlibraries.org/healing-redirects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0F55" w14:textId="38FA300D" w:rsidR="00034A44" w:rsidRPr="00FB2499" w:rsidRDefault="00B96DE5" w:rsidP="004157F3">
    <w:pPr>
      <w:pStyle w:val="Footer"/>
      <w:tabs>
        <w:tab w:val="clear" w:pos="9360"/>
        <w:tab w:val="right" w:pos="12960"/>
      </w:tabs>
      <w:rPr>
        <w:i/>
        <w:iCs/>
        <w:sz w:val="22"/>
        <w:szCs w:val="22"/>
      </w:rPr>
    </w:pPr>
    <w:r w:rsidRPr="00FB2499">
      <w:rPr>
        <w:i/>
        <w:iCs/>
        <w:sz w:val="22"/>
        <w:szCs w:val="22"/>
      </w:rPr>
      <w:t>Questions about this document? Email info@urbanlibraries.org.</w:t>
    </w:r>
    <w:r>
      <w:rPr>
        <w:i/>
        <w:iCs/>
        <w:sz w:val="22"/>
        <w:szCs w:val="22"/>
      </w:rPr>
      <w:tab/>
    </w:r>
    <w:sdt>
      <w:sdtPr>
        <w:id w:val="20693059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4046" w14:textId="77777777" w:rsidR="0084292B" w:rsidRDefault="0084292B" w:rsidP="00A91104">
      <w:r>
        <w:separator/>
      </w:r>
    </w:p>
  </w:footnote>
  <w:footnote w:type="continuationSeparator" w:id="0">
    <w:p w14:paraId="077B3882" w14:textId="77777777" w:rsidR="0084292B" w:rsidRDefault="0084292B" w:rsidP="00A91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786"/>
    <w:multiLevelType w:val="multilevel"/>
    <w:tmpl w:val="AB8C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76"/>
    <w:rsid w:val="000109B9"/>
    <w:rsid w:val="00012480"/>
    <w:rsid w:val="00017B57"/>
    <w:rsid w:val="000230E9"/>
    <w:rsid w:val="00027204"/>
    <w:rsid w:val="00034A44"/>
    <w:rsid w:val="0003733A"/>
    <w:rsid w:val="000405A4"/>
    <w:rsid w:val="00086A59"/>
    <w:rsid w:val="000A0018"/>
    <w:rsid w:val="000B0739"/>
    <w:rsid w:val="000D116A"/>
    <w:rsid w:val="000D46F5"/>
    <w:rsid w:val="00113B6D"/>
    <w:rsid w:val="001140E7"/>
    <w:rsid w:val="00130B61"/>
    <w:rsid w:val="001358E1"/>
    <w:rsid w:val="00136B9F"/>
    <w:rsid w:val="00144A41"/>
    <w:rsid w:val="00146458"/>
    <w:rsid w:val="001544F5"/>
    <w:rsid w:val="0015730D"/>
    <w:rsid w:val="00166C5C"/>
    <w:rsid w:val="00192181"/>
    <w:rsid w:val="001B6B09"/>
    <w:rsid w:val="001F073B"/>
    <w:rsid w:val="002252DB"/>
    <w:rsid w:val="002268C0"/>
    <w:rsid w:val="002317AB"/>
    <w:rsid w:val="0024073F"/>
    <w:rsid w:val="00261178"/>
    <w:rsid w:val="00274D76"/>
    <w:rsid w:val="00281A56"/>
    <w:rsid w:val="00281D2E"/>
    <w:rsid w:val="00283FCC"/>
    <w:rsid w:val="00291BAB"/>
    <w:rsid w:val="002A0728"/>
    <w:rsid w:val="002A3EEC"/>
    <w:rsid w:val="002B5EB7"/>
    <w:rsid w:val="002E707E"/>
    <w:rsid w:val="002E7D7F"/>
    <w:rsid w:val="00316025"/>
    <w:rsid w:val="0033760D"/>
    <w:rsid w:val="003640AF"/>
    <w:rsid w:val="003644F5"/>
    <w:rsid w:val="0037351E"/>
    <w:rsid w:val="00387105"/>
    <w:rsid w:val="0039474F"/>
    <w:rsid w:val="003A1B6B"/>
    <w:rsid w:val="003A7E60"/>
    <w:rsid w:val="003B1ED9"/>
    <w:rsid w:val="003B77AA"/>
    <w:rsid w:val="003E5C4C"/>
    <w:rsid w:val="003F3979"/>
    <w:rsid w:val="00412594"/>
    <w:rsid w:val="004157F3"/>
    <w:rsid w:val="00442C8A"/>
    <w:rsid w:val="004514ED"/>
    <w:rsid w:val="0046502B"/>
    <w:rsid w:val="0047457D"/>
    <w:rsid w:val="004746E7"/>
    <w:rsid w:val="00475C93"/>
    <w:rsid w:val="004800FD"/>
    <w:rsid w:val="004912C5"/>
    <w:rsid w:val="004914E1"/>
    <w:rsid w:val="00496115"/>
    <w:rsid w:val="004B72BC"/>
    <w:rsid w:val="004C7C7E"/>
    <w:rsid w:val="004E3BCB"/>
    <w:rsid w:val="004E5FC9"/>
    <w:rsid w:val="004E6972"/>
    <w:rsid w:val="004F07AB"/>
    <w:rsid w:val="0053088A"/>
    <w:rsid w:val="005356FA"/>
    <w:rsid w:val="00540BB0"/>
    <w:rsid w:val="005439A4"/>
    <w:rsid w:val="0055059F"/>
    <w:rsid w:val="005663D6"/>
    <w:rsid w:val="00574899"/>
    <w:rsid w:val="0058093B"/>
    <w:rsid w:val="00587E77"/>
    <w:rsid w:val="00592652"/>
    <w:rsid w:val="005B2D43"/>
    <w:rsid w:val="005B4BD8"/>
    <w:rsid w:val="005C64D0"/>
    <w:rsid w:val="005C6BF5"/>
    <w:rsid w:val="005F1562"/>
    <w:rsid w:val="005F300B"/>
    <w:rsid w:val="00605DDE"/>
    <w:rsid w:val="00643E71"/>
    <w:rsid w:val="006546C7"/>
    <w:rsid w:val="00681076"/>
    <w:rsid w:val="00681F64"/>
    <w:rsid w:val="006824DF"/>
    <w:rsid w:val="006868DC"/>
    <w:rsid w:val="006A03D3"/>
    <w:rsid w:val="006B086B"/>
    <w:rsid w:val="006B4918"/>
    <w:rsid w:val="006E7F18"/>
    <w:rsid w:val="006F3F1C"/>
    <w:rsid w:val="0070050B"/>
    <w:rsid w:val="0070432C"/>
    <w:rsid w:val="00722D7B"/>
    <w:rsid w:val="00760CEF"/>
    <w:rsid w:val="007665AC"/>
    <w:rsid w:val="00787786"/>
    <w:rsid w:val="00795EFE"/>
    <w:rsid w:val="007A67A8"/>
    <w:rsid w:val="007B4603"/>
    <w:rsid w:val="007C2642"/>
    <w:rsid w:val="007C3157"/>
    <w:rsid w:val="007C35A2"/>
    <w:rsid w:val="007D4189"/>
    <w:rsid w:val="007E58A5"/>
    <w:rsid w:val="007F6AF8"/>
    <w:rsid w:val="0084002A"/>
    <w:rsid w:val="0084292B"/>
    <w:rsid w:val="008465E3"/>
    <w:rsid w:val="008551A5"/>
    <w:rsid w:val="0086741D"/>
    <w:rsid w:val="00870352"/>
    <w:rsid w:val="0087654A"/>
    <w:rsid w:val="0088039A"/>
    <w:rsid w:val="00884DE5"/>
    <w:rsid w:val="0089628B"/>
    <w:rsid w:val="008B1194"/>
    <w:rsid w:val="008E3B10"/>
    <w:rsid w:val="008F0493"/>
    <w:rsid w:val="008F4189"/>
    <w:rsid w:val="008F4FF3"/>
    <w:rsid w:val="008F5CFC"/>
    <w:rsid w:val="00907C89"/>
    <w:rsid w:val="009315CC"/>
    <w:rsid w:val="00931A13"/>
    <w:rsid w:val="00932142"/>
    <w:rsid w:val="00933E1B"/>
    <w:rsid w:val="00937395"/>
    <w:rsid w:val="009549BD"/>
    <w:rsid w:val="0095527E"/>
    <w:rsid w:val="00957CE6"/>
    <w:rsid w:val="009737D1"/>
    <w:rsid w:val="0097558B"/>
    <w:rsid w:val="00993D82"/>
    <w:rsid w:val="00997CD3"/>
    <w:rsid w:val="009B3766"/>
    <w:rsid w:val="009D7C4C"/>
    <w:rsid w:val="009E7235"/>
    <w:rsid w:val="009E7D6B"/>
    <w:rsid w:val="009F3362"/>
    <w:rsid w:val="00A249A2"/>
    <w:rsid w:val="00A319BD"/>
    <w:rsid w:val="00A56136"/>
    <w:rsid w:val="00A637E7"/>
    <w:rsid w:val="00A91104"/>
    <w:rsid w:val="00AA10B9"/>
    <w:rsid w:val="00AC038B"/>
    <w:rsid w:val="00AC71A5"/>
    <w:rsid w:val="00AD0149"/>
    <w:rsid w:val="00AD0193"/>
    <w:rsid w:val="00AD1542"/>
    <w:rsid w:val="00AD756F"/>
    <w:rsid w:val="00AD7C57"/>
    <w:rsid w:val="00AE0DFE"/>
    <w:rsid w:val="00AE2CDF"/>
    <w:rsid w:val="00AE417D"/>
    <w:rsid w:val="00AE732F"/>
    <w:rsid w:val="00AF25D1"/>
    <w:rsid w:val="00B24DF6"/>
    <w:rsid w:val="00B36B6F"/>
    <w:rsid w:val="00B45178"/>
    <w:rsid w:val="00B52BBC"/>
    <w:rsid w:val="00B614BE"/>
    <w:rsid w:val="00B66AF1"/>
    <w:rsid w:val="00B76292"/>
    <w:rsid w:val="00B91109"/>
    <w:rsid w:val="00B96DE5"/>
    <w:rsid w:val="00BA3F53"/>
    <w:rsid w:val="00BA76AE"/>
    <w:rsid w:val="00BB1329"/>
    <w:rsid w:val="00BC66A4"/>
    <w:rsid w:val="00BD0744"/>
    <w:rsid w:val="00BE16C6"/>
    <w:rsid w:val="00BF215D"/>
    <w:rsid w:val="00C01FA2"/>
    <w:rsid w:val="00C03C83"/>
    <w:rsid w:val="00C062EC"/>
    <w:rsid w:val="00C16916"/>
    <w:rsid w:val="00C24B8F"/>
    <w:rsid w:val="00C31A4A"/>
    <w:rsid w:val="00C46902"/>
    <w:rsid w:val="00C60010"/>
    <w:rsid w:val="00C602C0"/>
    <w:rsid w:val="00C647A4"/>
    <w:rsid w:val="00C74B19"/>
    <w:rsid w:val="00C96B76"/>
    <w:rsid w:val="00C97C0A"/>
    <w:rsid w:val="00CB1277"/>
    <w:rsid w:val="00CE539F"/>
    <w:rsid w:val="00CE5A2B"/>
    <w:rsid w:val="00CF0FBC"/>
    <w:rsid w:val="00D23B16"/>
    <w:rsid w:val="00D42136"/>
    <w:rsid w:val="00D4524E"/>
    <w:rsid w:val="00D61169"/>
    <w:rsid w:val="00DA3B2B"/>
    <w:rsid w:val="00DA4EE4"/>
    <w:rsid w:val="00DA70A1"/>
    <w:rsid w:val="00E077B5"/>
    <w:rsid w:val="00E22EC9"/>
    <w:rsid w:val="00E31DCC"/>
    <w:rsid w:val="00E3389D"/>
    <w:rsid w:val="00E44482"/>
    <w:rsid w:val="00E55FE1"/>
    <w:rsid w:val="00E65A81"/>
    <w:rsid w:val="00E95AD6"/>
    <w:rsid w:val="00E96DB0"/>
    <w:rsid w:val="00EA0357"/>
    <w:rsid w:val="00EC0BF8"/>
    <w:rsid w:val="00EC1C12"/>
    <w:rsid w:val="00ED08D2"/>
    <w:rsid w:val="00EE0261"/>
    <w:rsid w:val="00EE281A"/>
    <w:rsid w:val="00EF2112"/>
    <w:rsid w:val="00EF3276"/>
    <w:rsid w:val="00F05BE0"/>
    <w:rsid w:val="00F106F8"/>
    <w:rsid w:val="00F126BA"/>
    <w:rsid w:val="00F207F9"/>
    <w:rsid w:val="00F22963"/>
    <w:rsid w:val="00F23565"/>
    <w:rsid w:val="00F251FB"/>
    <w:rsid w:val="00F407FE"/>
    <w:rsid w:val="00F50479"/>
    <w:rsid w:val="00F5240C"/>
    <w:rsid w:val="00F659D7"/>
    <w:rsid w:val="00F65C1D"/>
    <w:rsid w:val="00F82E18"/>
    <w:rsid w:val="00F952E8"/>
    <w:rsid w:val="00FA2AA6"/>
    <w:rsid w:val="00FB2499"/>
    <w:rsid w:val="00FB3689"/>
    <w:rsid w:val="00FC26BA"/>
    <w:rsid w:val="00FC2F2F"/>
    <w:rsid w:val="00FE09F9"/>
    <w:rsid w:val="00FE6DCD"/>
    <w:rsid w:val="00FF30E2"/>
    <w:rsid w:val="00FF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1CD25"/>
  <w15:chartTrackingRefBased/>
  <w15:docId w15:val="{5084D4A3-2B56-4E61-88E2-45631425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C2F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050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otherone">
    <w:name w:val="The other one"/>
    <w:basedOn w:val="Heading2"/>
    <w:qFormat/>
    <w:rsid w:val="00FC2F2F"/>
    <w:pPr>
      <w:keepNext w:val="0"/>
      <w:keepLines w:val="0"/>
      <w:spacing w:before="0" w:after="180"/>
    </w:pPr>
    <w:rPr>
      <w:rFonts w:ascii="Calibri" w:eastAsia="Times New Roman" w:hAnsi="Calibri" w:cs="Times New Roman"/>
      <w:b/>
      <w:bCs/>
      <w:color w:val="6D5E87"/>
      <w:sz w:val="52"/>
      <w:szCs w:val="52"/>
    </w:rPr>
  </w:style>
  <w:style w:type="character" w:customStyle="1" w:styleId="Heading2Char">
    <w:name w:val="Heading 2 Char"/>
    <w:basedOn w:val="DefaultParagraphFont"/>
    <w:link w:val="Heading2"/>
    <w:uiPriority w:val="9"/>
    <w:semiHidden/>
    <w:rsid w:val="00FC2F2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91104"/>
    <w:pPr>
      <w:tabs>
        <w:tab w:val="center" w:pos="4680"/>
        <w:tab w:val="right" w:pos="9360"/>
      </w:tabs>
    </w:pPr>
  </w:style>
  <w:style w:type="character" w:customStyle="1" w:styleId="HeaderChar">
    <w:name w:val="Header Char"/>
    <w:basedOn w:val="DefaultParagraphFont"/>
    <w:link w:val="Header"/>
    <w:uiPriority w:val="99"/>
    <w:rsid w:val="00A91104"/>
  </w:style>
  <w:style w:type="paragraph" w:styleId="Footer">
    <w:name w:val="footer"/>
    <w:basedOn w:val="Normal"/>
    <w:link w:val="FooterChar"/>
    <w:uiPriority w:val="99"/>
    <w:unhideWhenUsed/>
    <w:rsid w:val="00A91104"/>
    <w:pPr>
      <w:tabs>
        <w:tab w:val="center" w:pos="4680"/>
        <w:tab w:val="right" w:pos="9360"/>
      </w:tabs>
    </w:pPr>
  </w:style>
  <w:style w:type="character" w:customStyle="1" w:styleId="FooterChar">
    <w:name w:val="Footer Char"/>
    <w:basedOn w:val="DefaultParagraphFont"/>
    <w:link w:val="Footer"/>
    <w:uiPriority w:val="99"/>
    <w:rsid w:val="00A91104"/>
  </w:style>
  <w:style w:type="character" w:styleId="Hyperlink">
    <w:name w:val="Hyperlink"/>
    <w:basedOn w:val="DefaultParagraphFont"/>
    <w:uiPriority w:val="99"/>
    <w:unhideWhenUsed/>
    <w:rsid w:val="00681076"/>
    <w:rPr>
      <w:color w:val="0563C1" w:themeColor="hyperlink"/>
      <w:u w:val="single"/>
    </w:rPr>
  </w:style>
  <w:style w:type="character" w:styleId="UnresolvedMention">
    <w:name w:val="Unresolved Mention"/>
    <w:basedOn w:val="DefaultParagraphFont"/>
    <w:uiPriority w:val="99"/>
    <w:semiHidden/>
    <w:unhideWhenUsed/>
    <w:rsid w:val="00681076"/>
    <w:rPr>
      <w:color w:val="605E5C"/>
      <w:shd w:val="clear" w:color="auto" w:fill="E1DFDD"/>
    </w:rPr>
  </w:style>
  <w:style w:type="paragraph" w:customStyle="1" w:styleId="xxmsonormal">
    <w:name w:val="x_x_msonormal"/>
    <w:basedOn w:val="Normal"/>
    <w:rsid w:val="00681076"/>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C16916"/>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C1691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23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0050B"/>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F251FB"/>
    <w:rPr>
      <w:sz w:val="16"/>
      <w:szCs w:val="16"/>
    </w:rPr>
  </w:style>
  <w:style w:type="paragraph" w:styleId="CommentText">
    <w:name w:val="annotation text"/>
    <w:basedOn w:val="Normal"/>
    <w:link w:val="CommentTextChar"/>
    <w:uiPriority w:val="99"/>
    <w:semiHidden/>
    <w:unhideWhenUsed/>
    <w:rsid w:val="00F251FB"/>
    <w:rPr>
      <w:sz w:val="20"/>
      <w:szCs w:val="20"/>
    </w:rPr>
  </w:style>
  <w:style w:type="character" w:customStyle="1" w:styleId="CommentTextChar">
    <w:name w:val="Comment Text Char"/>
    <w:basedOn w:val="DefaultParagraphFont"/>
    <w:link w:val="CommentText"/>
    <w:uiPriority w:val="99"/>
    <w:semiHidden/>
    <w:rsid w:val="00F251FB"/>
    <w:rPr>
      <w:sz w:val="20"/>
      <w:szCs w:val="20"/>
    </w:rPr>
  </w:style>
  <w:style w:type="paragraph" w:styleId="CommentSubject">
    <w:name w:val="annotation subject"/>
    <w:basedOn w:val="CommentText"/>
    <w:next w:val="CommentText"/>
    <w:link w:val="CommentSubjectChar"/>
    <w:uiPriority w:val="99"/>
    <w:semiHidden/>
    <w:unhideWhenUsed/>
    <w:rsid w:val="00F251FB"/>
    <w:rPr>
      <w:b/>
      <w:bCs/>
    </w:rPr>
  </w:style>
  <w:style w:type="character" w:customStyle="1" w:styleId="CommentSubjectChar">
    <w:name w:val="Comment Subject Char"/>
    <w:basedOn w:val="CommentTextChar"/>
    <w:link w:val="CommentSubject"/>
    <w:uiPriority w:val="99"/>
    <w:semiHidden/>
    <w:rsid w:val="00F251FB"/>
    <w:rPr>
      <w:b/>
      <w:bCs/>
      <w:sz w:val="20"/>
      <w:szCs w:val="20"/>
    </w:rPr>
  </w:style>
  <w:style w:type="character" w:styleId="FollowedHyperlink">
    <w:name w:val="FollowedHyperlink"/>
    <w:basedOn w:val="DefaultParagraphFont"/>
    <w:uiPriority w:val="99"/>
    <w:semiHidden/>
    <w:unhideWhenUsed/>
    <w:rsid w:val="00E96D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11793">
      <w:bodyDiv w:val="1"/>
      <w:marLeft w:val="0"/>
      <w:marRight w:val="0"/>
      <w:marTop w:val="0"/>
      <w:marBottom w:val="0"/>
      <w:divBdr>
        <w:top w:val="none" w:sz="0" w:space="0" w:color="auto"/>
        <w:left w:val="none" w:sz="0" w:space="0" w:color="auto"/>
        <w:bottom w:val="none" w:sz="0" w:space="0" w:color="auto"/>
        <w:right w:val="none" w:sz="0" w:space="0" w:color="auto"/>
      </w:divBdr>
    </w:div>
    <w:div w:id="1249461446">
      <w:bodyDiv w:val="1"/>
      <w:marLeft w:val="0"/>
      <w:marRight w:val="0"/>
      <w:marTop w:val="0"/>
      <w:marBottom w:val="0"/>
      <w:divBdr>
        <w:top w:val="none" w:sz="0" w:space="0" w:color="auto"/>
        <w:left w:val="none" w:sz="0" w:space="0" w:color="auto"/>
        <w:bottom w:val="none" w:sz="0" w:space="0" w:color="auto"/>
        <w:right w:val="none" w:sz="0" w:space="0" w:color="auto"/>
      </w:divBdr>
    </w:div>
    <w:div w:id="1434399025">
      <w:bodyDiv w:val="1"/>
      <w:marLeft w:val="0"/>
      <w:marRight w:val="0"/>
      <w:marTop w:val="0"/>
      <w:marBottom w:val="0"/>
      <w:divBdr>
        <w:top w:val="none" w:sz="0" w:space="0" w:color="auto"/>
        <w:left w:val="none" w:sz="0" w:space="0" w:color="auto"/>
        <w:bottom w:val="none" w:sz="0" w:space="0" w:color="auto"/>
        <w:right w:val="none" w:sz="0" w:space="0" w:color="auto"/>
      </w:divBdr>
    </w:div>
    <w:div w:id="1719236260">
      <w:bodyDiv w:val="1"/>
      <w:marLeft w:val="0"/>
      <w:marRight w:val="0"/>
      <w:marTop w:val="0"/>
      <w:marBottom w:val="0"/>
      <w:divBdr>
        <w:top w:val="none" w:sz="0" w:space="0" w:color="auto"/>
        <w:left w:val="none" w:sz="0" w:space="0" w:color="auto"/>
        <w:bottom w:val="none" w:sz="0" w:space="0" w:color="auto"/>
        <w:right w:val="none" w:sz="0" w:space="0" w:color="auto"/>
      </w:divBdr>
    </w:div>
    <w:div w:id="1930430815">
      <w:bodyDiv w:val="1"/>
      <w:marLeft w:val="0"/>
      <w:marRight w:val="0"/>
      <w:marTop w:val="0"/>
      <w:marBottom w:val="0"/>
      <w:divBdr>
        <w:top w:val="none" w:sz="0" w:space="0" w:color="auto"/>
        <w:left w:val="none" w:sz="0" w:space="0" w:color="auto"/>
        <w:bottom w:val="none" w:sz="0" w:space="0" w:color="auto"/>
        <w:right w:val="none" w:sz="0" w:space="0" w:color="auto"/>
      </w:divBdr>
    </w:div>
    <w:div w:id="210517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urbanlibraries.org/healing-redirect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Documents\Custom%20Office%20Templates\ULC%20Head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ULC Header Template</Template>
  <TotalTime>2</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Curtis Rogers</cp:lastModifiedBy>
  <cp:revision>4</cp:revision>
  <cp:lastPrinted>2018-07-10T19:04:00Z</cp:lastPrinted>
  <dcterms:created xsi:type="dcterms:W3CDTF">2021-08-17T20:10:00Z</dcterms:created>
  <dcterms:modified xsi:type="dcterms:W3CDTF">2021-08-17T21:00:00Z</dcterms:modified>
</cp:coreProperties>
</file>